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E5" w:rsidRPr="006E68E5" w:rsidRDefault="006E68E5" w:rsidP="006E68E5">
      <w:pPr>
        <w:pStyle w:val="Header"/>
        <w:jc w:val="center"/>
        <w:rPr>
          <w:rFonts w:ascii="Book Antiqua" w:hAnsi="Book Antiqua"/>
          <w:b/>
          <w:highlight w:val="yellow"/>
        </w:rPr>
      </w:pPr>
      <w:r w:rsidRPr="006E68E5">
        <w:rPr>
          <w:rFonts w:ascii="Book Antiqua" w:hAnsi="Book Antiqua"/>
          <w:b/>
          <w:noProof/>
          <w:highlight w:val="yellow"/>
          <w:lang w:bidi="ar-SA"/>
        </w:rPr>
        <w:drawing>
          <wp:inline distT="0" distB="0" distL="0" distR="0">
            <wp:extent cx="733425" cy="733425"/>
            <wp:effectExtent l="19050" t="0" r="9525" b="0"/>
            <wp:docPr id="1" name="Picture 1" descr="http://www.natrisk.ni.ac.rs/images/logos/un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risk.ni.ac.rs/images/logos/uniNI.png"/>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6E68E5" w:rsidRPr="006E68E5" w:rsidRDefault="006E68E5" w:rsidP="006E68E5">
      <w:pPr>
        <w:pStyle w:val="Header"/>
        <w:jc w:val="center"/>
        <w:rPr>
          <w:rFonts w:ascii="Book Antiqua" w:hAnsi="Book Antiqua"/>
          <w:b/>
        </w:rPr>
      </w:pPr>
      <w:r w:rsidRPr="006E68E5">
        <w:rPr>
          <w:rFonts w:ascii="Book Antiqua" w:hAnsi="Book Antiqua"/>
          <w:b/>
          <w:highlight w:val="yellow"/>
        </w:rPr>
        <w:t xml:space="preserve">University of </w:t>
      </w:r>
      <w:proofErr w:type="spellStart"/>
      <w:r w:rsidRPr="006E68E5">
        <w:rPr>
          <w:rFonts w:ascii="Book Antiqua" w:hAnsi="Book Antiqua"/>
          <w:b/>
          <w:highlight w:val="yellow"/>
        </w:rPr>
        <w:t>Niš</w:t>
      </w:r>
      <w:proofErr w:type="spellEnd"/>
    </w:p>
    <w:p w:rsidR="006E68E5" w:rsidRPr="006E68E5" w:rsidRDefault="006E68E5" w:rsidP="006E68E5">
      <w:pPr>
        <w:pStyle w:val="Header"/>
        <w:rPr>
          <w:rFonts w:ascii="Book Antiqua" w:hAnsi="Book Antiqua"/>
          <w:b/>
        </w:rPr>
      </w:pPr>
    </w:p>
    <w:p w:rsidR="006E68E5" w:rsidRPr="006E68E5" w:rsidRDefault="006E68E5" w:rsidP="006E68E5">
      <w:pPr>
        <w:pStyle w:val="Header"/>
        <w:jc w:val="center"/>
        <w:rPr>
          <w:rFonts w:ascii="Book Antiqua" w:hAnsi="Book Antiqua"/>
          <w:b/>
        </w:rPr>
      </w:pPr>
      <w:r w:rsidRPr="006E68E5">
        <w:rPr>
          <w:rFonts w:ascii="Book Antiqua" w:hAnsi="Book Antiqua"/>
          <w:b/>
        </w:rPr>
        <w:t>ERASMUS+ CBHE KA2 SPECIAL MOBILITY STRAND FOR 2016-2019</w:t>
      </w:r>
    </w:p>
    <w:p w:rsidR="003A6AF9" w:rsidRPr="005D56F9" w:rsidRDefault="003A6AF9" w:rsidP="00C911B8">
      <w:pPr>
        <w:spacing w:after="120" w:line="360" w:lineRule="auto"/>
        <w:ind w:left="284" w:right="902"/>
        <w:rPr>
          <w:sz w:val="16"/>
          <w:szCs w:val="16"/>
        </w:rPr>
      </w:pPr>
    </w:p>
    <w:p w:rsidR="006E68E5" w:rsidRPr="006E68E5" w:rsidRDefault="006E68E5" w:rsidP="005D56F9">
      <w:pPr>
        <w:pStyle w:val="Default"/>
        <w:spacing w:after="520"/>
        <w:ind w:left="1757"/>
        <w:jc w:val="center"/>
        <w:rPr>
          <w:rFonts w:ascii="Book Antiqua" w:hAnsi="Book Antiqua"/>
        </w:rPr>
      </w:pPr>
      <w:r w:rsidRPr="006E68E5">
        <w:rPr>
          <w:rFonts w:ascii="Book Antiqua" w:hAnsi="Book Antiqua"/>
          <w:b/>
          <w:bCs/>
        </w:rPr>
        <w:t>Declaration of Impartiality of the Selection Committee</w:t>
      </w:r>
    </w:p>
    <w:p w:rsidR="006E68E5" w:rsidRPr="006E68E5" w:rsidRDefault="006E68E5" w:rsidP="005D56F9">
      <w:pPr>
        <w:pStyle w:val="CM14"/>
        <w:rPr>
          <w:rFonts w:ascii="Book Antiqua" w:hAnsi="Book Antiqua"/>
          <w:color w:val="000000"/>
        </w:rPr>
      </w:pPr>
      <w:r w:rsidRPr="006E68E5">
        <w:rPr>
          <w:rFonts w:ascii="Book Antiqua" w:hAnsi="Book Antiqua"/>
          <w:color w:val="000000"/>
        </w:rPr>
        <w:t xml:space="preserve">We, the undersigned, (first name, family name, position in the </w:t>
      </w:r>
      <w:r w:rsidRPr="006E68E5">
        <w:rPr>
          <w:rFonts w:ascii="Book Antiqua" w:hAnsi="Book Antiqua"/>
          <w:color w:val="000000"/>
          <w:highlight w:val="yellow"/>
        </w:rPr>
        <w:t>University</w:t>
      </w:r>
      <w:r w:rsidRPr="006E68E5">
        <w:rPr>
          <w:rFonts w:ascii="Book Antiqua" w:hAnsi="Book Antiqua"/>
          <w:color w:val="000000"/>
        </w:rPr>
        <w:t xml:space="preserve">): </w:t>
      </w:r>
    </w:p>
    <w:p w:rsidR="006E68E5" w:rsidRPr="006E68E5" w:rsidRDefault="005D56F9" w:rsidP="006E68E5">
      <w:pPr>
        <w:pStyle w:val="Default"/>
        <w:numPr>
          <w:ilvl w:val="0"/>
          <w:numId w:val="3"/>
        </w:numPr>
        <w:spacing w:after="128"/>
        <w:rPr>
          <w:rFonts w:ascii="Book Antiqua" w:hAnsi="Book Antiqua"/>
        </w:rPr>
      </w:pPr>
      <w:r>
        <w:rPr>
          <w:rFonts w:ascii="Book Antiqua" w:hAnsi="Book Antiqua"/>
        </w:rPr>
        <w:t xml:space="preserve"> </w:t>
      </w:r>
    </w:p>
    <w:p w:rsidR="006E68E5" w:rsidRPr="006E68E5" w:rsidRDefault="005D56F9" w:rsidP="006E68E5">
      <w:pPr>
        <w:pStyle w:val="Default"/>
        <w:numPr>
          <w:ilvl w:val="0"/>
          <w:numId w:val="3"/>
        </w:numPr>
        <w:spacing w:after="128"/>
        <w:rPr>
          <w:rFonts w:ascii="Book Antiqua" w:hAnsi="Book Antiqua"/>
        </w:rPr>
      </w:pPr>
      <w:r>
        <w:rPr>
          <w:rFonts w:ascii="Book Antiqua" w:hAnsi="Book Antiqua"/>
        </w:rPr>
        <w:t xml:space="preserve"> </w:t>
      </w:r>
    </w:p>
    <w:p w:rsidR="006E68E5" w:rsidRPr="006E68E5" w:rsidRDefault="005D56F9" w:rsidP="006E68E5">
      <w:pPr>
        <w:pStyle w:val="Default"/>
        <w:numPr>
          <w:ilvl w:val="0"/>
          <w:numId w:val="3"/>
        </w:numPr>
        <w:rPr>
          <w:rFonts w:ascii="Book Antiqua" w:hAnsi="Book Antiqua"/>
        </w:rPr>
      </w:pPr>
      <w:r>
        <w:rPr>
          <w:rFonts w:ascii="Book Antiqua" w:hAnsi="Book Antiqua"/>
        </w:rPr>
        <w:t xml:space="preserve"> </w:t>
      </w:r>
    </w:p>
    <w:p w:rsidR="006E68E5" w:rsidRPr="005D56F9" w:rsidRDefault="006E68E5" w:rsidP="006E68E5">
      <w:pPr>
        <w:pStyle w:val="Default"/>
        <w:rPr>
          <w:rFonts w:ascii="Book Antiqua" w:hAnsi="Book Antiqua"/>
          <w:sz w:val="16"/>
          <w:szCs w:val="16"/>
        </w:rPr>
      </w:pPr>
    </w:p>
    <w:p w:rsidR="006E68E5" w:rsidRPr="006E68E5" w:rsidRDefault="006E68E5" w:rsidP="005D56F9">
      <w:pPr>
        <w:pStyle w:val="CM3"/>
        <w:ind w:right="980"/>
        <w:jc w:val="both"/>
        <w:rPr>
          <w:rFonts w:ascii="Book Antiqua" w:hAnsi="Book Antiqua"/>
          <w:color w:val="000000"/>
        </w:rPr>
      </w:pPr>
      <w:proofErr w:type="gramStart"/>
      <w:r w:rsidRPr="006E68E5">
        <w:rPr>
          <w:rFonts w:ascii="Book Antiqua" w:hAnsi="Book Antiqua"/>
          <w:color w:val="000000"/>
        </w:rPr>
        <w:t>appointed</w:t>
      </w:r>
      <w:proofErr w:type="gramEnd"/>
      <w:r w:rsidRPr="006E68E5">
        <w:rPr>
          <w:rFonts w:ascii="Book Antiqua" w:hAnsi="Book Antiqua"/>
          <w:color w:val="000000"/>
        </w:rPr>
        <w:t xml:space="preserve"> by the </w:t>
      </w:r>
      <w:r w:rsidRPr="005D56F9">
        <w:rPr>
          <w:rFonts w:ascii="Book Antiqua" w:hAnsi="Book Antiqua"/>
          <w:color w:val="000000"/>
          <w:highlight w:val="yellow"/>
        </w:rPr>
        <w:t>University of ......Nis, Serbia .. .. ............ ... ...................... (city, country)</w:t>
      </w:r>
      <w:r w:rsidRPr="006E68E5">
        <w:rPr>
          <w:rFonts w:ascii="Book Antiqua" w:hAnsi="Book Antiqua"/>
          <w:color w:val="000000"/>
        </w:rPr>
        <w:t xml:space="preserve"> as Erasmus+ </w:t>
      </w:r>
      <w:r w:rsidRPr="006E68E5">
        <w:rPr>
          <w:rFonts w:ascii="Book Antiqua" w:hAnsi="Book Antiqua"/>
          <w:b/>
          <w:bCs/>
          <w:color w:val="000000"/>
        </w:rPr>
        <w:t xml:space="preserve">Selection Committee for students </w:t>
      </w:r>
      <w:r w:rsidRPr="006E68E5">
        <w:rPr>
          <w:rFonts w:ascii="Book Antiqua" w:hAnsi="Book Antiqua"/>
          <w:color w:val="000000"/>
        </w:rPr>
        <w:t xml:space="preserve">/ staff, hereby commit to take all precautionary measures to avoid any conflict of interests, as well as to inform the financing entity of any situation that leads or might lead to a conflict of interests throughout the duration of the </w:t>
      </w:r>
    </w:p>
    <w:p w:rsidR="006E68E5" w:rsidRPr="006E68E5" w:rsidRDefault="006E68E5" w:rsidP="005D56F9">
      <w:pPr>
        <w:pStyle w:val="CM16"/>
        <w:spacing w:after="120"/>
        <w:ind w:right="981"/>
        <w:rPr>
          <w:rFonts w:ascii="Book Antiqua" w:hAnsi="Book Antiqua"/>
          <w:color w:val="000000"/>
        </w:rPr>
      </w:pPr>
      <w:r w:rsidRPr="006E68E5">
        <w:rPr>
          <w:rFonts w:ascii="Book Antiqua" w:hAnsi="Book Antiqua"/>
          <w:i/>
          <w:iCs/>
          <w:color w:val="000000"/>
        </w:rPr>
        <w:t xml:space="preserve">Erasmus+ </w:t>
      </w:r>
      <w:r w:rsidR="005D56F9">
        <w:rPr>
          <w:rFonts w:ascii="Book Antiqua" w:hAnsi="Book Antiqua"/>
          <w:i/>
          <w:iCs/>
          <w:color w:val="000000"/>
        </w:rPr>
        <w:t xml:space="preserve">CBHE KA2 Special </w:t>
      </w:r>
      <w:r w:rsidRPr="006E68E5">
        <w:rPr>
          <w:rFonts w:ascii="Book Antiqua" w:hAnsi="Book Antiqua"/>
          <w:i/>
          <w:iCs/>
          <w:color w:val="000000"/>
        </w:rPr>
        <w:t xml:space="preserve">Mobility </w:t>
      </w:r>
      <w:r w:rsidR="005D56F9">
        <w:rPr>
          <w:rFonts w:ascii="Book Antiqua" w:hAnsi="Book Antiqua"/>
          <w:i/>
          <w:iCs/>
          <w:color w:val="000000"/>
        </w:rPr>
        <w:t>Strand</w:t>
      </w:r>
      <w:r w:rsidRPr="006E68E5">
        <w:rPr>
          <w:rFonts w:ascii="Book Antiqua" w:hAnsi="Book Antiqua"/>
          <w:i/>
          <w:iCs/>
          <w:color w:val="000000"/>
        </w:rPr>
        <w:t xml:space="preserve"> (2016-201</w:t>
      </w:r>
      <w:r w:rsidR="005D56F9">
        <w:rPr>
          <w:rFonts w:ascii="Book Antiqua" w:hAnsi="Book Antiqua"/>
          <w:i/>
          <w:iCs/>
          <w:color w:val="000000"/>
        </w:rPr>
        <w:t>9</w:t>
      </w:r>
      <w:r w:rsidRPr="006E68E5">
        <w:rPr>
          <w:rFonts w:ascii="Book Antiqua" w:hAnsi="Book Antiqua"/>
          <w:i/>
          <w:iCs/>
          <w:color w:val="000000"/>
        </w:rPr>
        <w:t xml:space="preserve">). </w:t>
      </w:r>
    </w:p>
    <w:p w:rsidR="006E68E5" w:rsidRPr="006E68E5" w:rsidRDefault="006E68E5" w:rsidP="005D56F9">
      <w:pPr>
        <w:pStyle w:val="CM1"/>
        <w:spacing w:line="240" w:lineRule="auto"/>
        <w:rPr>
          <w:rFonts w:ascii="Book Antiqua" w:hAnsi="Book Antiqua"/>
          <w:color w:val="000000"/>
        </w:rPr>
      </w:pPr>
      <w:r w:rsidRPr="006E68E5">
        <w:rPr>
          <w:rFonts w:ascii="Book Antiqua" w:hAnsi="Book Antiqua"/>
          <w:color w:val="000000"/>
        </w:rPr>
        <w:t xml:space="preserve">Signatures/stamp: (first name, family name and signature) </w:t>
      </w:r>
    </w:p>
    <w:p w:rsidR="006E68E5" w:rsidRPr="005D56F9" w:rsidRDefault="006E68E5" w:rsidP="006E68E5">
      <w:pPr>
        <w:pStyle w:val="Default"/>
        <w:rPr>
          <w:rFonts w:ascii="Book Antiqua" w:hAnsi="Book Antiqua"/>
          <w:color w:val="auto"/>
          <w:sz w:val="16"/>
          <w:szCs w:val="16"/>
        </w:rPr>
      </w:pPr>
      <w:r w:rsidRPr="006E68E5">
        <w:rPr>
          <w:rFonts w:ascii="Book Antiqua" w:hAnsi="Book Antiqua"/>
          <w:color w:val="auto"/>
        </w:rPr>
        <w:t xml:space="preserve"> </w:t>
      </w:r>
    </w:p>
    <w:p w:rsidR="005D56F9" w:rsidRDefault="005D56F9" w:rsidP="006E68E5">
      <w:pPr>
        <w:pStyle w:val="Default"/>
        <w:numPr>
          <w:ilvl w:val="0"/>
          <w:numId w:val="4"/>
        </w:numPr>
        <w:rPr>
          <w:rFonts w:ascii="Book Antiqua" w:hAnsi="Book Antiqua"/>
          <w:color w:val="auto"/>
        </w:rPr>
      </w:pPr>
      <w:r>
        <w:rPr>
          <w:rFonts w:ascii="Book Antiqua" w:hAnsi="Book Antiqua"/>
          <w:color w:val="auto"/>
        </w:rPr>
        <w:t xml:space="preserve"> </w:t>
      </w:r>
    </w:p>
    <w:p w:rsidR="005D56F9" w:rsidRDefault="005D56F9" w:rsidP="006E68E5">
      <w:pPr>
        <w:pStyle w:val="Default"/>
        <w:numPr>
          <w:ilvl w:val="0"/>
          <w:numId w:val="4"/>
        </w:numPr>
        <w:rPr>
          <w:rFonts w:ascii="Book Antiqua" w:hAnsi="Book Antiqua"/>
          <w:color w:val="auto"/>
        </w:rPr>
      </w:pPr>
      <w:r>
        <w:rPr>
          <w:rFonts w:ascii="Book Antiqua" w:hAnsi="Book Antiqua"/>
          <w:color w:val="auto"/>
        </w:rPr>
        <w:t xml:space="preserve"> </w:t>
      </w:r>
    </w:p>
    <w:p w:rsidR="006E68E5" w:rsidRPr="006E68E5" w:rsidRDefault="006E68E5" w:rsidP="006E68E5">
      <w:pPr>
        <w:pStyle w:val="Default"/>
        <w:numPr>
          <w:ilvl w:val="0"/>
          <w:numId w:val="4"/>
        </w:numPr>
        <w:rPr>
          <w:rFonts w:ascii="Book Antiqua" w:hAnsi="Book Antiqua"/>
          <w:color w:val="auto"/>
        </w:rPr>
      </w:pPr>
      <w:r w:rsidRPr="006E68E5">
        <w:rPr>
          <w:rFonts w:ascii="Book Antiqua" w:hAnsi="Book Antiqua"/>
          <w:color w:val="auto"/>
        </w:rPr>
        <w:t xml:space="preserve"> </w:t>
      </w:r>
    </w:p>
    <w:p w:rsidR="00147A59" w:rsidRPr="00147A59" w:rsidRDefault="00147A59" w:rsidP="006E68E5">
      <w:pPr>
        <w:spacing w:after="120" w:line="360" w:lineRule="auto"/>
        <w:ind w:left="284" w:right="902"/>
        <w:rPr>
          <w:sz w:val="10"/>
          <w:szCs w:val="10"/>
        </w:rPr>
      </w:pPr>
    </w:p>
    <w:p w:rsidR="006E68E5" w:rsidRPr="006E68E5" w:rsidRDefault="006E68E5" w:rsidP="006E68E5">
      <w:pPr>
        <w:spacing w:after="120" w:line="360" w:lineRule="auto"/>
        <w:ind w:left="284" w:right="902"/>
        <w:rPr>
          <w:szCs w:val="24"/>
        </w:rPr>
      </w:pPr>
      <w:r w:rsidRPr="006E68E5">
        <w:rPr>
          <w:szCs w:val="24"/>
        </w:rPr>
        <w:t xml:space="preserve">Date: </w:t>
      </w:r>
      <w:r w:rsidR="005D56F9" w:rsidRPr="005D56F9">
        <w:rPr>
          <w:szCs w:val="24"/>
          <w:highlight w:val="yellow"/>
        </w:rPr>
        <w:t>Month</w:t>
      </w:r>
      <w:r w:rsidRPr="005D56F9">
        <w:rPr>
          <w:szCs w:val="24"/>
          <w:highlight w:val="yellow"/>
        </w:rPr>
        <w:t xml:space="preserve"> </w:t>
      </w:r>
      <w:r w:rsidR="005D56F9" w:rsidRPr="005D56F9">
        <w:rPr>
          <w:szCs w:val="24"/>
          <w:highlight w:val="yellow"/>
        </w:rPr>
        <w:t>xx</w:t>
      </w:r>
      <w:r w:rsidRPr="005D56F9">
        <w:rPr>
          <w:szCs w:val="24"/>
          <w:highlight w:val="yellow"/>
        </w:rPr>
        <w:t>, 201</w:t>
      </w:r>
      <w:r w:rsidR="005D56F9" w:rsidRPr="005D56F9">
        <w:rPr>
          <w:szCs w:val="24"/>
          <w:highlight w:val="yellow"/>
        </w:rPr>
        <w:t>x</w:t>
      </w:r>
      <w:r w:rsidRPr="006E68E5">
        <w:rPr>
          <w:szCs w:val="24"/>
        </w:rPr>
        <w:t xml:space="preserve"> </w:t>
      </w:r>
    </w:p>
    <w:p w:rsidR="005D56F9" w:rsidRPr="00147A59" w:rsidRDefault="005D56F9" w:rsidP="005D56F9">
      <w:pPr>
        <w:pStyle w:val="CM17"/>
        <w:spacing w:after="112" w:line="388" w:lineRule="atLeast"/>
        <w:ind w:left="2170" w:right="582"/>
        <w:jc w:val="center"/>
        <w:rPr>
          <w:rFonts w:ascii="Book Antiqua" w:hAnsi="Book Antiqua"/>
          <w:b/>
        </w:rPr>
      </w:pPr>
      <w:r w:rsidRPr="00147A59">
        <w:rPr>
          <w:rFonts w:ascii="Book Antiqua" w:hAnsi="Book Antiqua"/>
          <w:b/>
        </w:rPr>
        <w:lastRenderedPageBreak/>
        <w:t xml:space="preserve">MINUTES of the Selection Committee Meeting </w:t>
      </w:r>
    </w:p>
    <w:p w:rsidR="005D56F9" w:rsidRDefault="005D56F9" w:rsidP="005D56F9">
      <w:pPr>
        <w:pStyle w:val="CM17"/>
        <w:spacing w:after="112" w:line="388" w:lineRule="atLeast"/>
        <w:ind w:left="2170" w:right="582"/>
        <w:jc w:val="center"/>
        <w:rPr>
          <w:rFonts w:ascii="Book Antiqua" w:hAnsi="Book Antiqua"/>
        </w:rPr>
      </w:pPr>
      <w:proofErr w:type="gramStart"/>
      <w:r w:rsidRPr="005D56F9">
        <w:rPr>
          <w:rFonts w:ascii="Book Antiqua" w:hAnsi="Book Antiqua"/>
        </w:rPr>
        <w:t>of</w:t>
      </w:r>
      <w:proofErr w:type="gramEnd"/>
      <w:r w:rsidRPr="005D56F9">
        <w:rPr>
          <w:rFonts w:ascii="Book Antiqua" w:hAnsi="Book Antiqua"/>
        </w:rPr>
        <w:t xml:space="preserve"> the </w:t>
      </w:r>
      <w:r w:rsidRPr="005D56F9">
        <w:rPr>
          <w:rFonts w:ascii="Book Antiqua" w:hAnsi="Book Antiqua"/>
          <w:highlight w:val="yellow"/>
        </w:rPr>
        <w:t>University of .............. Nis</w:t>
      </w:r>
      <w:proofErr w:type="gramStart"/>
      <w:r w:rsidRPr="005D56F9">
        <w:rPr>
          <w:rFonts w:ascii="Book Antiqua" w:hAnsi="Book Antiqua"/>
          <w:highlight w:val="yellow"/>
        </w:rPr>
        <w:t>..</w:t>
      </w:r>
      <w:proofErr w:type="gramEnd"/>
      <w:r w:rsidRPr="005D56F9">
        <w:rPr>
          <w:rFonts w:ascii="Book Antiqua" w:hAnsi="Book Antiqua"/>
          <w:highlight w:val="yellow"/>
        </w:rPr>
        <w:t xml:space="preserve"> ................................ , country ....Serbia</w:t>
      </w:r>
      <w:proofErr w:type="gramStart"/>
      <w:r w:rsidRPr="005D56F9">
        <w:rPr>
          <w:rFonts w:ascii="Book Antiqua" w:hAnsi="Book Antiqua"/>
          <w:highlight w:val="yellow"/>
        </w:rPr>
        <w:t>..................... .</w:t>
      </w:r>
      <w:proofErr w:type="gramEnd"/>
      <w:r w:rsidRPr="005D56F9">
        <w:rPr>
          <w:rFonts w:ascii="Book Antiqua" w:hAnsi="Book Antiqua"/>
        </w:rPr>
        <w:t xml:space="preserve"> </w:t>
      </w:r>
    </w:p>
    <w:p w:rsidR="005D56F9" w:rsidRPr="005D56F9" w:rsidRDefault="005D56F9" w:rsidP="005D56F9">
      <w:pPr>
        <w:pStyle w:val="CM17"/>
        <w:spacing w:after="112" w:line="388" w:lineRule="atLeast"/>
        <w:ind w:left="2170" w:right="582"/>
        <w:jc w:val="center"/>
        <w:rPr>
          <w:rFonts w:ascii="Book Antiqua" w:hAnsi="Book Antiqua"/>
        </w:rPr>
      </w:pPr>
      <w:proofErr w:type="gramStart"/>
      <w:r w:rsidRPr="005D56F9">
        <w:rPr>
          <w:rFonts w:ascii="Book Antiqua" w:hAnsi="Book Antiqua"/>
          <w:i/>
          <w:iCs/>
        </w:rPr>
        <w:t>on</w:t>
      </w:r>
      <w:proofErr w:type="gramEnd"/>
      <w:r w:rsidRPr="005D56F9">
        <w:rPr>
          <w:rFonts w:ascii="Book Antiqua" w:hAnsi="Book Antiqua"/>
          <w:i/>
          <w:iCs/>
        </w:rPr>
        <w:t xml:space="preserve"> evaluation and selection of</w:t>
      </w:r>
      <w:r>
        <w:rPr>
          <w:rFonts w:ascii="Book Antiqua" w:hAnsi="Book Antiqua"/>
          <w:i/>
          <w:iCs/>
        </w:rPr>
        <w:t xml:space="preserve"> </w:t>
      </w:r>
      <w:r w:rsidRPr="005D56F9">
        <w:rPr>
          <w:rFonts w:ascii="Book Antiqua" w:hAnsi="Book Antiqua"/>
          <w:i/>
          <w:iCs/>
        </w:rPr>
        <w:t xml:space="preserve">students (Bachelor, Master and Doctorate) </w:t>
      </w:r>
      <w:r w:rsidRPr="005D56F9">
        <w:rPr>
          <w:rFonts w:ascii="Book Antiqua" w:hAnsi="Book Antiqua"/>
        </w:rPr>
        <w:t xml:space="preserve">/ </w:t>
      </w:r>
      <w:r w:rsidRPr="005D56F9">
        <w:rPr>
          <w:rFonts w:ascii="Book Antiqua" w:hAnsi="Book Antiqua"/>
          <w:i/>
          <w:iCs/>
        </w:rPr>
        <w:t>staff (Academic and Administrative) who applied</w:t>
      </w:r>
      <w:r>
        <w:rPr>
          <w:rFonts w:ascii="Book Antiqua" w:hAnsi="Book Antiqua"/>
          <w:i/>
          <w:iCs/>
        </w:rPr>
        <w:t xml:space="preserve"> </w:t>
      </w:r>
      <w:r w:rsidRPr="005D56F9">
        <w:rPr>
          <w:rFonts w:ascii="Book Antiqua" w:hAnsi="Book Antiqua"/>
          <w:i/>
          <w:iCs/>
        </w:rPr>
        <w:t xml:space="preserve">for </w:t>
      </w:r>
      <w:proofErr w:type="spellStart"/>
      <w:r w:rsidRPr="005D56F9">
        <w:rPr>
          <w:rFonts w:ascii="Book Antiqua" w:hAnsi="Book Antiqua"/>
          <w:i/>
          <w:iCs/>
        </w:rPr>
        <w:t>mobilities</w:t>
      </w:r>
      <w:proofErr w:type="spellEnd"/>
      <w:r w:rsidRPr="005D56F9">
        <w:rPr>
          <w:rFonts w:ascii="Book Antiqua" w:hAnsi="Book Antiqua"/>
          <w:i/>
          <w:iCs/>
        </w:rPr>
        <w:t xml:space="preserve"> within the Erasmus+ </w:t>
      </w:r>
      <w:r>
        <w:rPr>
          <w:rFonts w:ascii="Book Antiqua" w:hAnsi="Book Antiqua"/>
          <w:i/>
          <w:iCs/>
        </w:rPr>
        <w:t xml:space="preserve">CBHE KA2 Special </w:t>
      </w:r>
      <w:r w:rsidRPr="005D56F9">
        <w:rPr>
          <w:rFonts w:ascii="Book Antiqua" w:hAnsi="Book Antiqua"/>
          <w:i/>
          <w:iCs/>
        </w:rPr>
        <w:t xml:space="preserve">Mobility </w:t>
      </w:r>
      <w:r>
        <w:rPr>
          <w:rFonts w:ascii="Book Antiqua" w:hAnsi="Book Antiqua"/>
          <w:i/>
          <w:iCs/>
        </w:rPr>
        <w:t xml:space="preserve">Strand </w:t>
      </w:r>
      <w:r w:rsidRPr="005D56F9">
        <w:rPr>
          <w:rFonts w:ascii="Book Antiqua" w:hAnsi="Book Antiqua"/>
          <w:i/>
          <w:iCs/>
        </w:rPr>
        <w:t>(2016-201</w:t>
      </w:r>
      <w:r>
        <w:rPr>
          <w:rFonts w:ascii="Book Antiqua" w:hAnsi="Book Antiqua"/>
          <w:i/>
          <w:iCs/>
        </w:rPr>
        <w:t>9</w:t>
      </w:r>
      <w:r w:rsidRPr="005D56F9">
        <w:rPr>
          <w:rFonts w:ascii="Book Antiqua" w:hAnsi="Book Antiqua"/>
          <w:i/>
          <w:iCs/>
        </w:rPr>
        <w:t xml:space="preserve">) </w:t>
      </w:r>
    </w:p>
    <w:p w:rsidR="005D56F9" w:rsidRDefault="005D56F9" w:rsidP="005D56F9">
      <w:pPr>
        <w:rPr>
          <w:szCs w:val="24"/>
        </w:rPr>
      </w:pPr>
    </w:p>
    <w:p w:rsidR="00242A86" w:rsidRPr="005D56F9" w:rsidRDefault="005D56F9" w:rsidP="005D56F9">
      <w:pPr>
        <w:rPr>
          <w:szCs w:val="24"/>
        </w:rPr>
      </w:pPr>
      <w:r w:rsidRPr="005D56F9">
        <w:rPr>
          <w:szCs w:val="24"/>
        </w:rPr>
        <w:t>The cal</w:t>
      </w:r>
      <w:r>
        <w:rPr>
          <w:szCs w:val="24"/>
        </w:rPr>
        <w:t>l for applications was open onl</w:t>
      </w:r>
      <w:r w:rsidRPr="005D56F9">
        <w:rPr>
          <w:szCs w:val="24"/>
        </w:rPr>
        <w:t xml:space="preserve">ine on </w:t>
      </w:r>
      <w:r>
        <w:rPr>
          <w:szCs w:val="24"/>
          <w:highlight w:val="yellow"/>
        </w:rPr>
        <w:t>http</w:t>
      </w:r>
      <w:r w:rsidRPr="005D56F9">
        <w:rPr>
          <w:szCs w:val="24"/>
          <w:highlight w:val="yellow"/>
        </w:rPr>
        <w:t>://</w:t>
      </w:r>
      <w:r w:rsidRPr="005D56F9">
        <w:rPr>
          <w:szCs w:val="24"/>
        </w:rPr>
        <w:t xml:space="preserve"> be</w:t>
      </w:r>
      <w:r>
        <w:rPr>
          <w:szCs w:val="24"/>
        </w:rPr>
        <w:t>tw</w:t>
      </w:r>
      <w:r w:rsidRPr="005D56F9">
        <w:rPr>
          <w:szCs w:val="24"/>
        </w:rPr>
        <w:t xml:space="preserve">een </w:t>
      </w:r>
      <w:r w:rsidRPr="005D56F9">
        <w:rPr>
          <w:szCs w:val="24"/>
          <w:highlight w:val="yellow"/>
        </w:rPr>
        <w:t>xx Month</w:t>
      </w:r>
      <w:r w:rsidRPr="005D56F9">
        <w:rPr>
          <w:szCs w:val="24"/>
        </w:rPr>
        <w:t xml:space="preserve"> and </w:t>
      </w:r>
      <w:r w:rsidRPr="005D56F9">
        <w:rPr>
          <w:szCs w:val="24"/>
          <w:highlight w:val="yellow"/>
        </w:rPr>
        <w:t>xx Month 201x</w:t>
      </w:r>
      <w:r w:rsidRPr="005D56F9">
        <w:rPr>
          <w:szCs w:val="24"/>
        </w:rPr>
        <w:t xml:space="preserve">. Following our candidates' evaluation (in accordance with the criteria mutually agreed upon with the host university), the results are as follows: </w:t>
      </w:r>
    </w:p>
    <w:p w:rsidR="00242A86" w:rsidRPr="005D56F9" w:rsidRDefault="00242A86" w:rsidP="00242A86">
      <w:pPr>
        <w:rPr>
          <w:b/>
          <w:szCs w:val="24"/>
        </w:rPr>
      </w:pPr>
    </w:p>
    <w:p w:rsidR="00242A86" w:rsidRPr="005D56F9" w:rsidRDefault="005D56F9" w:rsidP="00242A86">
      <w:pPr>
        <w:rPr>
          <w:b/>
          <w:szCs w:val="24"/>
        </w:rPr>
      </w:pPr>
      <w:r w:rsidRPr="005D56F9">
        <w:rPr>
          <w:b/>
          <w:szCs w:val="24"/>
        </w:rPr>
        <w:t>Students:</w:t>
      </w:r>
    </w:p>
    <w:tbl>
      <w:tblPr>
        <w:tblStyle w:val="TableGrid"/>
        <w:tblW w:w="0" w:type="auto"/>
        <w:tblLook w:val="04A0"/>
      </w:tblPr>
      <w:tblGrid>
        <w:gridCol w:w="691"/>
        <w:gridCol w:w="897"/>
        <w:gridCol w:w="1019"/>
        <w:gridCol w:w="912"/>
        <w:gridCol w:w="1146"/>
        <w:gridCol w:w="1299"/>
        <w:gridCol w:w="1299"/>
        <w:gridCol w:w="1281"/>
        <w:gridCol w:w="1480"/>
        <w:gridCol w:w="1397"/>
        <w:gridCol w:w="2488"/>
        <w:gridCol w:w="1486"/>
      </w:tblGrid>
      <w:tr w:rsidR="00147A59" w:rsidTr="00147A59">
        <w:tc>
          <w:tcPr>
            <w:tcW w:w="1282" w:type="dxa"/>
          </w:tcPr>
          <w:p w:rsidR="00147A59" w:rsidRDefault="00147A59" w:rsidP="00242A86">
            <w:pPr>
              <w:rPr>
                <w:szCs w:val="24"/>
              </w:rPr>
            </w:pPr>
            <w:r>
              <w:rPr>
                <w:szCs w:val="24"/>
              </w:rPr>
              <w:t>No</w:t>
            </w:r>
          </w:p>
        </w:tc>
        <w:tc>
          <w:tcPr>
            <w:tcW w:w="1283" w:type="dxa"/>
          </w:tcPr>
          <w:p w:rsidR="00147A59" w:rsidRDefault="00147A59" w:rsidP="00242A86">
            <w:pPr>
              <w:rPr>
                <w:szCs w:val="24"/>
              </w:rPr>
            </w:pPr>
            <w:r>
              <w:rPr>
                <w:szCs w:val="24"/>
              </w:rPr>
              <w:t>First name</w:t>
            </w:r>
          </w:p>
        </w:tc>
        <w:tc>
          <w:tcPr>
            <w:tcW w:w="1283" w:type="dxa"/>
          </w:tcPr>
          <w:p w:rsidR="00147A59" w:rsidRDefault="00147A59" w:rsidP="00242A86">
            <w:pPr>
              <w:rPr>
                <w:szCs w:val="24"/>
              </w:rPr>
            </w:pPr>
            <w:r>
              <w:rPr>
                <w:szCs w:val="24"/>
              </w:rPr>
              <w:t>Family name</w:t>
            </w:r>
          </w:p>
        </w:tc>
        <w:tc>
          <w:tcPr>
            <w:tcW w:w="1283" w:type="dxa"/>
          </w:tcPr>
          <w:p w:rsidR="00147A59" w:rsidRDefault="00147A59" w:rsidP="00242A86">
            <w:pPr>
              <w:rPr>
                <w:szCs w:val="24"/>
              </w:rPr>
            </w:pPr>
            <w:r>
              <w:rPr>
                <w:szCs w:val="24"/>
              </w:rPr>
              <w:t>Field of study</w:t>
            </w:r>
          </w:p>
        </w:tc>
        <w:tc>
          <w:tcPr>
            <w:tcW w:w="1283" w:type="dxa"/>
          </w:tcPr>
          <w:p w:rsidR="00147A59" w:rsidRDefault="00147A59" w:rsidP="00242A86">
            <w:pPr>
              <w:rPr>
                <w:szCs w:val="24"/>
              </w:rPr>
            </w:pPr>
            <w:r>
              <w:rPr>
                <w:szCs w:val="24"/>
              </w:rPr>
              <w:t>Type of mobility (B, M, D)</w:t>
            </w:r>
          </w:p>
        </w:tc>
        <w:tc>
          <w:tcPr>
            <w:tcW w:w="1283" w:type="dxa"/>
          </w:tcPr>
          <w:p w:rsidR="00147A59" w:rsidRDefault="00147A59" w:rsidP="00242A86">
            <w:pPr>
              <w:rPr>
                <w:szCs w:val="24"/>
              </w:rPr>
            </w:pPr>
            <w:r>
              <w:rPr>
                <w:szCs w:val="24"/>
              </w:rPr>
              <w:t>Year of study at the home university (for B, M, D)</w:t>
            </w:r>
          </w:p>
        </w:tc>
        <w:tc>
          <w:tcPr>
            <w:tcW w:w="1283" w:type="dxa"/>
          </w:tcPr>
          <w:p w:rsidR="00147A59" w:rsidRDefault="00147A59" w:rsidP="00242A86">
            <w:pPr>
              <w:rPr>
                <w:szCs w:val="24"/>
              </w:rPr>
            </w:pPr>
            <w:r>
              <w:rPr>
                <w:szCs w:val="24"/>
              </w:rPr>
              <w:t>Study level at home university</w:t>
            </w:r>
          </w:p>
        </w:tc>
        <w:tc>
          <w:tcPr>
            <w:tcW w:w="1283" w:type="dxa"/>
          </w:tcPr>
          <w:p w:rsidR="00147A59" w:rsidRDefault="00147A59" w:rsidP="00242A86">
            <w:pPr>
              <w:rPr>
                <w:szCs w:val="24"/>
              </w:rPr>
            </w:pPr>
            <w:r>
              <w:rPr>
                <w:szCs w:val="24"/>
              </w:rPr>
              <w:t>Academic merit</w:t>
            </w:r>
          </w:p>
        </w:tc>
        <w:tc>
          <w:tcPr>
            <w:tcW w:w="1283" w:type="dxa"/>
          </w:tcPr>
          <w:p w:rsidR="00147A59" w:rsidRDefault="00147A59" w:rsidP="00242A86">
            <w:pPr>
              <w:rPr>
                <w:szCs w:val="24"/>
              </w:rPr>
            </w:pPr>
            <w:r>
              <w:rPr>
                <w:szCs w:val="24"/>
              </w:rPr>
              <w:t>Language competence</w:t>
            </w:r>
          </w:p>
        </w:tc>
        <w:tc>
          <w:tcPr>
            <w:tcW w:w="1283" w:type="dxa"/>
          </w:tcPr>
          <w:p w:rsidR="00147A59" w:rsidRDefault="00147A59" w:rsidP="00242A86">
            <w:pPr>
              <w:rPr>
                <w:szCs w:val="24"/>
              </w:rPr>
            </w:pPr>
            <w:r>
              <w:rPr>
                <w:szCs w:val="24"/>
              </w:rPr>
              <w:t>Motivation</w:t>
            </w:r>
          </w:p>
        </w:tc>
        <w:tc>
          <w:tcPr>
            <w:tcW w:w="1283" w:type="dxa"/>
          </w:tcPr>
          <w:p w:rsidR="00147A59" w:rsidRDefault="00147A59" w:rsidP="00242A86">
            <w:pPr>
              <w:rPr>
                <w:szCs w:val="24"/>
              </w:rPr>
            </w:pPr>
            <w:r>
              <w:rPr>
                <w:szCs w:val="24"/>
              </w:rPr>
              <w:t>Status (admissible/rejected)</w:t>
            </w:r>
          </w:p>
        </w:tc>
        <w:tc>
          <w:tcPr>
            <w:tcW w:w="1283" w:type="dxa"/>
          </w:tcPr>
          <w:p w:rsidR="00147A59" w:rsidRDefault="00147A59" w:rsidP="00242A86">
            <w:pPr>
              <w:rPr>
                <w:szCs w:val="24"/>
              </w:rPr>
            </w:pPr>
            <w:r>
              <w:rPr>
                <w:szCs w:val="24"/>
              </w:rPr>
              <w:t>Justification if rejected</w:t>
            </w:r>
          </w:p>
        </w:tc>
      </w:tr>
      <w:tr w:rsidR="00147A59" w:rsidTr="00147A59">
        <w:tc>
          <w:tcPr>
            <w:tcW w:w="1282" w:type="dxa"/>
          </w:tcPr>
          <w:p w:rsidR="00147A59" w:rsidRDefault="00147A59" w:rsidP="00242A86">
            <w:pPr>
              <w:rPr>
                <w:szCs w:val="24"/>
              </w:rPr>
            </w:pPr>
            <w:r>
              <w:rPr>
                <w:szCs w:val="24"/>
              </w:rPr>
              <w:t>1</w:t>
            </w: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r>
      <w:tr w:rsidR="00147A59" w:rsidTr="00147A59">
        <w:tc>
          <w:tcPr>
            <w:tcW w:w="1282" w:type="dxa"/>
          </w:tcPr>
          <w:p w:rsidR="00147A59" w:rsidRDefault="00147A59" w:rsidP="00242A86">
            <w:pPr>
              <w:rPr>
                <w:szCs w:val="24"/>
              </w:rPr>
            </w:pPr>
            <w:r>
              <w:rPr>
                <w:szCs w:val="24"/>
              </w:rPr>
              <w:t>2</w:t>
            </w: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c>
          <w:tcPr>
            <w:tcW w:w="1283" w:type="dxa"/>
          </w:tcPr>
          <w:p w:rsidR="00147A59" w:rsidRDefault="00147A59" w:rsidP="00242A86">
            <w:pPr>
              <w:rPr>
                <w:szCs w:val="24"/>
              </w:rPr>
            </w:pPr>
          </w:p>
        </w:tc>
      </w:tr>
    </w:tbl>
    <w:p w:rsidR="005D56F9" w:rsidRPr="006E68E5" w:rsidRDefault="005D56F9" w:rsidP="00242A86">
      <w:pPr>
        <w:rPr>
          <w:szCs w:val="24"/>
        </w:rPr>
      </w:pPr>
    </w:p>
    <w:p w:rsidR="00242A86" w:rsidRPr="006E68E5" w:rsidRDefault="00242A86" w:rsidP="00242A86">
      <w:pPr>
        <w:rPr>
          <w:szCs w:val="24"/>
        </w:rPr>
      </w:pPr>
    </w:p>
    <w:p w:rsidR="00242A86" w:rsidRPr="005D56F9" w:rsidRDefault="005D56F9" w:rsidP="00242A86">
      <w:pPr>
        <w:rPr>
          <w:b/>
          <w:szCs w:val="24"/>
        </w:rPr>
      </w:pPr>
      <w:r w:rsidRPr="005D56F9">
        <w:rPr>
          <w:b/>
          <w:szCs w:val="24"/>
        </w:rPr>
        <w:t>Staff:</w:t>
      </w:r>
    </w:p>
    <w:p w:rsidR="00242A86" w:rsidRPr="006E68E5" w:rsidRDefault="00242A86" w:rsidP="00242A86">
      <w:pPr>
        <w:rPr>
          <w:szCs w:val="24"/>
        </w:rPr>
      </w:pPr>
    </w:p>
    <w:tbl>
      <w:tblPr>
        <w:tblStyle w:val="TableGrid"/>
        <w:tblW w:w="0" w:type="auto"/>
        <w:tblLook w:val="04A0"/>
      </w:tblPr>
      <w:tblGrid>
        <w:gridCol w:w="691"/>
        <w:gridCol w:w="897"/>
        <w:gridCol w:w="1019"/>
        <w:gridCol w:w="912"/>
        <w:gridCol w:w="1146"/>
        <w:gridCol w:w="1281"/>
        <w:gridCol w:w="1480"/>
        <w:gridCol w:w="1397"/>
        <w:gridCol w:w="2488"/>
        <w:gridCol w:w="1486"/>
      </w:tblGrid>
      <w:tr w:rsidR="00147A59" w:rsidTr="00147A59">
        <w:tc>
          <w:tcPr>
            <w:tcW w:w="691" w:type="dxa"/>
          </w:tcPr>
          <w:p w:rsidR="00147A59" w:rsidRDefault="00147A59" w:rsidP="0080150C">
            <w:pPr>
              <w:rPr>
                <w:szCs w:val="24"/>
              </w:rPr>
            </w:pPr>
            <w:r>
              <w:rPr>
                <w:szCs w:val="24"/>
              </w:rPr>
              <w:t>No</w:t>
            </w:r>
          </w:p>
        </w:tc>
        <w:tc>
          <w:tcPr>
            <w:tcW w:w="897" w:type="dxa"/>
          </w:tcPr>
          <w:p w:rsidR="00147A59" w:rsidRDefault="00147A59" w:rsidP="0080150C">
            <w:pPr>
              <w:rPr>
                <w:szCs w:val="24"/>
              </w:rPr>
            </w:pPr>
            <w:r>
              <w:rPr>
                <w:szCs w:val="24"/>
              </w:rPr>
              <w:t>First name</w:t>
            </w:r>
          </w:p>
        </w:tc>
        <w:tc>
          <w:tcPr>
            <w:tcW w:w="1019" w:type="dxa"/>
          </w:tcPr>
          <w:p w:rsidR="00147A59" w:rsidRDefault="00147A59" w:rsidP="0080150C">
            <w:pPr>
              <w:rPr>
                <w:szCs w:val="24"/>
              </w:rPr>
            </w:pPr>
            <w:r>
              <w:rPr>
                <w:szCs w:val="24"/>
              </w:rPr>
              <w:t>Family name</w:t>
            </w:r>
          </w:p>
        </w:tc>
        <w:tc>
          <w:tcPr>
            <w:tcW w:w="912" w:type="dxa"/>
          </w:tcPr>
          <w:p w:rsidR="00147A59" w:rsidRDefault="00147A59" w:rsidP="0080150C">
            <w:pPr>
              <w:rPr>
                <w:szCs w:val="24"/>
              </w:rPr>
            </w:pPr>
            <w:r>
              <w:rPr>
                <w:szCs w:val="24"/>
              </w:rPr>
              <w:t>Field of study</w:t>
            </w:r>
          </w:p>
        </w:tc>
        <w:tc>
          <w:tcPr>
            <w:tcW w:w="1146" w:type="dxa"/>
          </w:tcPr>
          <w:p w:rsidR="00147A59" w:rsidRDefault="00147A59" w:rsidP="00147A59">
            <w:pPr>
              <w:rPr>
                <w:szCs w:val="24"/>
              </w:rPr>
            </w:pPr>
            <w:r>
              <w:rPr>
                <w:szCs w:val="24"/>
              </w:rPr>
              <w:t>Type of mobility (STT, STA)</w:t>
            </w:r>
          </w:p>
        </w:tc>
        <w:tc>
          <w:tcPr>
            <w:tcW w:w="1281" w:type="dxa"/>
          </w:tcPr>
          <w:p w:rsidR="00147A59" w:rsidRDefault="00147A59" w:rsidP="0080150C">
            <w:pPr>
              <w:rPr>
                <w:szCs w:val="24"/>
              </w:rPr>
            </w:pPr>
            <w:r>
              <w:rPr>
                <w:szCs w:val="24"/>
              </w:rPr>
              <w:t>Academic merit</w:t>
            </w:r>
          </w:p>
        </w:tc>
        <w:tc>
          <w:tcPr>
            <w:tcW w:w="1480" w:type="dxa"/>
          </w:tcPr>
          <w:p w:rsidR="00147A59" w:rsidRDefault="00147A59" w:rsidP="0080150C">
            <w:pPr>
              <w:rPr>
                <w:szCs w:val="24"/>
              </w:rPr>
            </w:pPr>
            <w:r>
              <w:rPr>
                <w:szCs w:val="24"/>
              </w:rPr>
              <w:t>Language competence</w:t>
            </w:r>
          </w:p>
        </w:tc>
        <w:tc>
          <w:tcPr>
            <w:tcW w:w="1397" w:type="dxa"/>
          </w:tcPr>
          <w:p w:rsidR="00147A59" w:rsidRDefault="00147A59" w:rsidP="0080150C">
            <w:pPr>
              <w:rPr>
                <w:szCs w:val="24"/>
              </w:rPr>
            </w:pPr>
            <w:r>
              <w:rPr>
                <w:szCs w:val="24"/>
              </w:rPr>
              <w:t>Motivation</w:t>
            </w:r>
          </w:p>
        </w:tc>
        <w:tc>
          <w:tcPr>
            <w:tcW w:w="2488" w:type="dxa"/>
          </w:tcPr>
          <w:p w:rsidR="00147A59" w:rsidRDefault="00147A59" w:rsidP="0080150C">
            <w:pPr>
              <w:rPr>
                <w:szCs w:val="24"/>
              </w:rPr>
            </w:pPr>
            <w:r>
              <w:rPr>
                <w:szCs w:val="24"/>
              </w:rPr>
              <w:t>Status (admissible/rejected)</w:t>
            </w:r>
          </w:p>
        </w:tc>
        <w:tc>
          <w:tcPr>
            <w:tcW w:w="1486" w:type="dxa"/>
          </w:tcPr>
          <w:p w:rsidR="00147A59" w:rsidRDefault="00147A59" w:rsidP="0080150C">
            <w:pPr>
              <w:rPr>
                <w:szCs w:val="24"/>
              </w:rPr>
            </w:pPr>
            <w:r>
              <w:rPr>
                <w:szCs w:val="24"/>
              </w:rPr>
              <w:t>Justification if rejected</w:t>
            </w:r>
          </w:p>
        </w:tc>
      </w:tr>
      <w:tr w:rsidR="00147A59" w:rsidTr="00147A59">
        <w:tc>
          <w:tcPr>
            <w:tcW w:w="691" w:type="dxa"/>
          </w:tcPr>
          <w:p w:rsidR="00147A59" w:rsidRDefault="00147A59" w:rsidP="0080150C">
            <w:pPr>
              <w:rPr>
                <w:szCs w:val="24"/>
              </w:rPr>
            </w:pPr>
            <w:r>
              <w:rPr>
                <w:szCs w:val="24"/>
              </w:rPr>
              <w:t>1</w:t>
            </w:r>
          </w:p>
        </w:tc>
        <w:tc>
          <w:tcPr>
            <w:tcW w:w="897" w:type="dxa"/>
          </w:tcPr>
          <w:p w:rsidR="00147A59" w:rsidRDefault="00147A59" w:rsidP="0080150C">
            <w:pPr>
              <w:rPr>
                <w:szCs w:val="24"/>
              </w:rPr>
            </w:pPr>
          </w:p>
        </w:tc>
        <w:tc>
          <w:tcPr>
            <w:tcW w:w="1019" w:type="dxa"/>
          </w:tcPr>
          <w:p w:rsidR="00147A59" w:rsidRDefault="00147A59" w:rsidP="0080150C">
            <w:pPr>
              <w:rPr>
                <w:szCs w:val="24"/>
              </w:rPr>
            </w:pPr>
          </w:p>
        </w:tc>
        <w:tc>
          <w:tcPr>
            <w:tcW w:w="912" w:type="dxa"/>
          </w:tcPr>
          <w:p w:rsidR="00147A59" w:rsidRDefault="00147A59" w:rsidP="0080150C">
            <w:pPr>
              <w:rPr>
                <w:szCs w:val="24"/>
              </w:rPr>
            </w:pPr>
          </w:p>
        </w:tc>
        <w:tc>
          <w:tcPr>
            <w:tcW w:w="1146" w:type="dxa"/>
          </w:tcPr>
          <w:p w:rsidR="00147A59" w:rsidRDefault="00147A59" w:rsidP="0080150C">
            <w:pPr>
              <w:rPr>
                <w:szCs w:val="24"/>
              </w:rPr>
            </w:pPr>
          </w:p>
        </w:tc>
        <w:tc>
          <w:tcPr>
            <w:tcW w:w="1281" w:type="dxa"/>
          </w:tcPr>
          <w:p w:rsidR="00147A59" w:rsidRDefault="00147A59" w:rsidP="0080150C">
            <w:pPr>
              <w:rPr>
                <w:szCs w:val="24"/>
              </w:rPr>
            </w:pPr>
          </w:p>
        </w:tc>
        <w:tc>
          <w:tcPr>
            <w:tcW w:w="1480" w:type="dxa"/>
          </w:tcPr>
          <w:p w:rsidR="00147A59" w:rsidRDefault="00147A59" w:rsidP="0080150C">
            <w:pPr>
              <w:rPr>
                <w:szCs w:val="24"/>
              </w:rPr>
            </w:pPr>
          </w:p>
        </w:tc>
        <w:tc>
          <w:tcPr>
            <w:tcW w:w="1397" w:type="dxa"/>
          </w:tcPr>
          <w:p w:rsidR="00147A59" w:rsidRDefault="00147A59" w:rsidP="0080150C">
            <w:pPr>
              <w:rPr>
                <w:szCs w:val="24"/>
              </w:rPr>
            </w:pPr>
          </w:p>
        </w:tc>
        <w:tc>
          <w:tcPr>
            <w:tcW w:w="2488" w:type="dxa"/>
          </w:tcPr>
          <w:p w:rsidR="00147A59" w:rsidRDefault="00147A59" w:rsidP="0080150C">
            <w:pPr>
              <w:rPr>
                <w:szCs w:val="24"/>
              </w:rPr>
            </w:pPr>
          </w:p>
        </w:tc>
        <w:tc>
          <w:tcPr>
            <w:tcW w:w="1486" w:type="dxa"/>
          </w:tcPr>
          <w:p w:rsidR="00147A59" w:rsidRDefault="00147A59" w:rsidP="0080150C">
            <w:pPr>
              <w:rPr>
                <w:szCs w:val="24"/>
              </w:rPr>
            </w:pPr>
          </w:p>
        </w:tc>
      </w:tr>
      <w:tr w:rsidR="00147A59" w:rsidTr="00147A59">
        <w:tc>
          <w:tcPr>
            <w:tcW w:w="691" w:type="dxa"/>
          </w:tcPr>
          <w:p w:rsidR="00147A59" w:rsidRDefault="00147A59" w:rsidP="0080150C">
            <w:pPr>
              <w:rPr>
                <w:szCs w:val="24"/>
              </w:rPr>
            </w:pPr>
            <w:r>
              <w:rPr>
                <w:szCs w:val="24"/>
              </w:rPr>
              <w:t>2</w:t>
            </w:r>
          </w:p>
        </w:tc>
        <w:tc>
          <w:tcPr>
            <w:tcW w:w="897" w:type="dxa"/>
          </w:tcPr>
          <w:p w:rsidR="00147A59" w:rsidRDefault="00147A59" w:rsidP="0080150C">
            <w:pPr>
              <w:rPr>
                <w:szCs w:val="24"/>
              </w:rPr>
            </w:pPr>
          </w:p>
        </w:tc>
        <w:tc>
          <w:tcPr>
            <w:tcW w:w="1019" w:type="dxa"/>
          </w:tcPr>
          <w:p w:rsidR="00147A59" w:rsidRDefault="00147A59" w:rsidP="0080150C">
            <w:pPr>
              <w:rPr>
                <w:szCs w:val="24"/>
              </w:rPr>
            </w:pPr>
          </w:p>
        </w:tc>
        <w:tc>
          <w:tcPr>
            <w:tcW w:w="912" w:type="dxa"/>
          </w:tcPr>
          <w:p w:rsidR="00147A59" w:rsidRDefault="00147A59" w:rsidP="0080150C">
            <w:pPr>
              <w:rPr>
                <w:szCs w:val="24"/>
              </w:rPr>
            </w:pPr>
          </w:p>
        </w:tc>
        <w:tc>
          <w:tcPr>
            <w:tcW w:w="1146" w:type="dxa"/>
          </w:tcPr>
          <w:p w:rsidR="00147A59" w:rsidRDefault="00147A59" w:rsidP="0080150C">
            <w:pPr>
              <w:rPr>
                <w:szCs w:val="24"/>
              </w:rPr>
            </w:pPr>
          </w:p>
        </w:tc>
        <w:tc>
          <w:tcPr>
            <w:tcW w:w="1281" w:type="dxa"/>
          </w:tcPr>
          <w:p w:rsidR="00147A59" w:rsidRDefault="00147A59" w:rsidP="0080150C">
            <w:pPr>
              <w:rPr>
                <w:szCs w:val="24"/>
              </w:rPr>
            </w:pPr>
          </w:p>
        </w:tc>
        <w:tc>
          <w:tcPr>
            <w:tcW w:w="1480" w:type="dxa"/>
          </w:tcPr>
          <w:p w:rsidR="00147A59" w:rsidRDefault="00147A59" w:rsidP="0080150C">
            <w:pPr>
              <w:rPr>
                <w:szCs w:val="24"/>
              </w:rPr>
            </w:pPr>
          </w:p>
        </w:tc>
        <w:tc>
          <w:tcPr>
            <w:tcW w:w="1397" w:type="dxa"/>
          </w:tcPr>
          <w:p w:rsidR="00147A59" w:rsidRDefault="00147A59" w:rsidP="0080150C">
            <w:pPr>
              <w:rPr>
                <w:szCs w:val="24"/>
              </w:rPr>
            </w:pPr>
          </w:p>
        </w:tc>
        <w:tc>
          <w:tcPr>
            <w:tcW w:w="2488" w:type="dxa"/>
          </w:tcPr>
          <w:p w:rsidR="00147A59" w:rsidRDefault="00147A59" w:rsidP="0080150C">
            <w:pPr>
              <w:rPr>
                <w:szCs w:val="24"/>
              </w:rPr>
            </w:pPr>
          </w:p>
        </w:tc>
        <w:tc>
          <w:tcPr>
            <w:tcW w:w="1486" w:type="dxa"/>
          </w:tcPr>
          <w:p w:rsidR="00147A59" w:rsidRDefault="00147A59" w:rsidP="0080150C">
            <w:pPr>
              <w:rPr>
                <w:szCs w:val="24"/>
              </w:rPr>
            </w:pPr>
          </w:p>
        </w:tc>
      </w:tr>
    </w:tbl>
    <w:p w:rsidR="00242A86" w:rsidRPr="006E68E5" w:rsidRDefault="00242A86" w:rsidP="00242A86">
      <w:pPr>
        <w:rPr>
          <w:szCs w:val="24"/>
        </w:rPr>
      </w:pPr>
    </w:p>
    <w:p w:rsidR="005D56F9" w:rsidRPr="005D56F9" w:rsidRDefault="005D56F9" w:rsidP="005D56F9">
      <w:pPr>
        <w:pStyle w:val="CM1"/>
        <w:rPr>
          <w:rFonts w:ascii="Book Antiqua" w:hAnsi="Book Antiqua"/>
          <w:b/>
          <w:color w:val="000000"/>
        </w:rPr>
      </w:pPr>
      <w:r w:rsidRPr="005D56F9">
        <w:rPr>
          <w:rFonts w:ascii="Book Antiqua" w:hAnsi="Book Antiqua"/>
          <w:b/>
          <w:color w:val="000000"/>
        </w:rPr>
        <w:t>Selection Committee</w:t>
      </w:r>
    </w:p>
    <w:p w:rsidR="005D56F9" w:rsidRPr="006E68E5" w:rsidRDefault="005D56F9" w:rsidP="005D56F9">
      <w:pPr>
        <w:pStyle w:val="CM1"/>
        <w:rPr>
          <w:rFonts w:ascii="Book Antiqua" w:hAnsi="Book Antiqua"/>
          <w:color w:val="000000"/>
        </w:rPr>
      </w:pPr>
      <w:r w:rsidRPr="006E68E5">
        <w:rPr>
          <w:rFonts w:ascii="Book Antiqua" w:hAnsi="Book Antiqua"/>
          <w:color w:val="000000"/>
        </w:rPr>
        <w:t>(</w:t>
      </w:r>
      <w:proofErr w:type="gramStart"/>
      <w:r w:rsidRPr="006E68E5">
        <w:rPr>
          <w:rFonts w:ascii="Book Antiqua" w:hAnsi="Book Antiqua"/>
          <w:color w:val="000000"/>
        </w:rPr>
        <w:t>first</w:t>
      </w:r>
      <w:proofErr w:type="gramEnd"/>
      <w:r w:rsidRPr="006E68E5">
        <w:rPr>
          <w:rFonts w:ascii="Book Antiqua" w:hAnsi="Book Antiqua"/>
          <w:color w:val="000000"/>
        </w:rPr>
        <w:t xml:space="preserve"> name, family name</w:t>
      </w:r>
      <w:r>
        <w:rPr>
          <w:rFonts w:ascii="Book Antiqua" w:hAnsi="Book Antiqua"/>
          <w:color w:val="000000"/>
        </w:rPr>
        <w:t xml:space="preserve">, position in the University, </w:t>
      </w:r>
      <w:r w:rsidRPr="006E68E5">
        <w:rPr>
          <w:rFonts w:ascii="Book Antiqua" w:hAnsi="Book Antiqua"/>
          <w:color w:val="000000"/>
        </w:rPr>
        <w:t>signature</w:t>
      </w:r>
      <w:r>
        <w:rPr>
          <w:rFonts w:ascii="Book Antiqua" w:hAnsi="Book Antiqua"/>
          <w:color w:val="000000"/>
        </w:rPr>
        <w:t>/stamp</w:t>
      </w:r>
      <w:r w:rsidRPr="006E68E5">
        <w:rPr>
          <w:rFonts w:ascii="Book Antiqua" w:hAnsi="Book Antiqua"/>
          <w:color w:val="000000"/>
        </w:rPr>
        <w:t xml:space="preserve">) </w:t>
      </w:r>
    </w:p>
    <w:p w:rsidR="005D56F9" w:rsidRPr="006E68E5" w:rsidRDefault="005D56F9" w:rsidP="005D56F9">
      <w:pPr>
        <w:pStyle w:val="Default"/>
        <w:rPr>
          <w:rFonts w:ascii="Book Antiqua" w:hAnsi="Book Antiqua"/>
          <w:color w:val="auto"/>
        </w:rPr>
      </w:pPr>
    </w:p>
    <w:p w:rsidR="005D56F9" w:rsidRPr="006E68E5" w:rsidRDefault="005D56F9" w:rsidP="005D56F9">
      <w:pPr>
        <w:pStyle w:val="Default"/>
        <w:rPr>
          <w:rFonts w:ascii="Book Antiqua" w:hAnsi="Book Antiqua"/>
          <w:color w:val="auto"/>
        </w:rPr>
      </w:pPr>
      <w:r w:rsidRPr="006E68E5">
        <w:rPr>
          <w:rFonts w:ascii="Book Antiqua" w:hAnsi="Book Antiqua"/>
          <w:color w:val="auto"/>
        </w:rPr>
        <w:t xml:space="preserve"> </w:t>
      </w:r>
    </w:p>
    <w:p w:rsidR="005D56F9" w:rsidRDefault="005D56F9" w:rsidP="005D56F9">
      <w:pPr>
        <w:pStyle w:val="Default"/>
        <w:numPr>
          <w:ilvl w:val="0"/>
          <w:numId w:val="4"/>
        </w:numPr>
        <w:rPr>
          <w:rFonts w:ascii="Book Antiqua" w:hAnsi="Book Antiqua"/>
          <w:color w:val="auto"/>
        </w:rPr>
      </w:pPr>
      <w:r>
        <w:rPr>
          <w:rFonts w:ascii="Book Antiqua" w:hAnsi="Book Antiqua"/>
          <w:color w:val="auto"/>
        </w:rPr>
        <w:t xml:space="preserve"> </w:t>
      </w:r>
    </w:p>
    <w:p w:rsidR="005D56F9" w:rsidRDefault="005D56F9" w:rsidP="005D56F9">
      <w:pPr>
        <w:pStyle w:val="Default"/>
        <w:numPr>
          <w:ilvl w:val="0"/>
          <w:numId w:val="4"/>
        </w:numPr>
        <w:rPr>
          <w:rFonts w:ascii="Book Antiqua" w:hAnsi="Book Antiqua"/>
          <w:color w:val="auto"/>
        </w:rPr>
      </w:pPr>
      <w:r>
        <w:rPr>
          <w:rFonts w:ascii="Book Antiqua" w:hAnsi="Book Antiqua"/>
          <w:color w:val="auto"/>
        </w:rPr>
        <w:t xml:space="preserve"> </w:t>
      </w:r>
    </w:p>
    <w:p w:rsidR="005D56F9" w:rsidRPr="006E68E5" w:rsidRDefault="005D56F9" w:rsidP="005D56F9">
      <w:pPr>
        <w:pStyle w:val="Default"/>
        <w:numPr>
          <w:ilvl w:val="0"/>
          <w:numId w:val="4"/>
        </w:numPr>
        <w:rPr>
          <w:rFonts w:ascii="Book Antiqua" w:hAnsi="Book Antiqua"/>
          <w:color w:val="auto"/>
        </w:rPr>
      </w:pPr>
      <w:r w:rsidRPr="006E68E5">
        <w:rPr>
          <w:rFonts w:ascii="Book Antiqua" w:hAnsi="Book Antiqua"/>
          <w:color w:val="auto"/>
        </w:rPr>
        <w:t xml:space="preserve"> </w:t>
      </w:r>
    </w:p>
    <w:p w:rsidR="005D56F9" w:rsidRPr="006E68E5" w:rsidRDefault="005D56F9" w:rsidP="005D56F9">
      <w:pPr>
        <w:pStyle w:val="Default"/>
        <w:rPr>
          <w:rFonts w:ascii="Book Antiqua" w:hAnsi="Book Antiqua"/>
          <w:color w:val="auto"/>
        </w:rPr>
      </w:pPr>
    </w:p>
    <w:p w:rsidR="005D56F9" w:rsidRPr="006E68E5" w:rsidRDefault="005D56F9" w:rsidP="005D56F9">
      <w:pPr>
        <w:spacing w:after="120" w:line="360" w:lineRule="auto"/>
        <w:ind w:left="284" w:right="902"/>
        <w:rPr>
          <w:szCs w:val="24"/>
        </w:rPr>
      </w:pPr>
      <w:r w:rsidRPr="006E68E5">
        <w:rPr>
          <w:szCs w:val="24"/>
        </w:rPr>
        <w:t xml:space="preserve">Date: </w:t>
      </w:r>
      <w:r w:rsidRPr="005D56F9">
        <w:rPr>
          <w:szCs w:val="24"/>
          <w:highlight w:val="yellow"/>
        </w:rPr>
        <w:t>Month xx, 201x</w:t>
      </w:r>
      <w:r w:rsidRPr="006E68E5">
        <w:rPr>
          <w:szCs w:val="24"/>
        </w:rPr>
        <w:t xml:space="preserve"> </w:t>
      </w:r>
    </w:p>
    <w:p w:rsidR="00242A86" w:rsidRPr="006E68E5" w:rsidRDefault="00242A86" w:rsidP="00242A86">
      <w:pPr>
        <w:rPr>
          <w:szCs w:val="24"/>
        </w:rPr>
      </w:pPr>
    </w:p>
    <w:p w:rsidR="00242A86" w:rsidRPr="006E68E5" w:rsidRDefault="00242A86" w:rsidP="00242A86">
      <w:pPr>
        <w:rPr>
          <w:szCs w:val="24"/>
        </w:rPr>
      </w:pPr>
    </w:p>
    <w:p w:rsidR="00242A86" w:rsidRPr="006E68E5" w:rsidRDefault="00242A86" w:rsidP="00242A86">
      <w:pPr>
        <w:rPr>
          <w:szCs w:val="24"/>
        </w:rPr>
      </w:pPr>
    </w:p>
    <w:p w:rsidR="00242A86" w:rsidRPr="006E68E5" w:rsidRDefault="00242A86" w:rsidP="00242A86">
      <w:pPr>
        <w:rPr>
          <w:szCs w:val="24"/>
        </w:rPr>
      </w:pPr>
    </w:p>
    <w:p w:rsidR="00242A86" w:rsidRPr="006E68E5" w:rsidRDefault="00242A86" w:rsidP="00242A86">
      <w:pPr>
        <w:rPr>
          <w:szCs w:val="24"/>
        </w:rPr>
      </w:pPr>
    </w:p>
    <w:p w:rsidR="00242A86" w:rsidRPr="006E68E5" w:rsidRDefault="00242A86" w:rsidP="00242A86">
      <w:pPr>
        <w:rPr>
          <w:szCs w:val="24"/>
        </w:rPr>
      </w:pPr>
    </w:p>
    <w:p w:rsidR="00242A86" w:rsidRPr="006E68E5" w:rsidRDefault="006C19C5" w:rsidP="00242A86">
      <w:pPr>
        <w:rPr>
          <w:szCs w:val="24"/>
        </w:rPr>
      </w:pPr>
      <w:r w:rsidRPr="00B3644F">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129.8pt;margin-top:8.6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6E68E5" w:rsidRDefault="00242A86" w:rsidP="00242A86">
      <w:pPr>
        <w:rPr>
          <w:szCs w:val="24"/>
        </w:rPr>
      </w:pPr>
    </w:p>
    <w:p w:rsidR="004800A2" w:rsidRPr="006E68E5" w:rsidRDefault="0069015C" w:rsidP="0069015C">
      <w:pPr>
        <w:tabs>
          <w:tab w:val="left" w:pos="7365"/>
        </w:tabs>
        <w:rPr>
          <w:szCs w:val="24"/>
        </w:rPr>
      </w:pPr>
      <w:r w:rsidRPr="006E68E5">
        <w:rPr>
          <w:szCs w:val="24"/>
        </w:rPr>
        <w:tab/>
      </w:r>
    </w:p>
    <w:p w:rsidR="00242A86" w:rsidRPr="006E68E5" w:rsidRDefault="00242A86" w:rsidP="00242A86">
      <w:pPr>
        <w:rPr>
          <w:szCs w:val="24"/>
        </w:rPr>
      </w:pPr>
    </w:p>
    <w:p w:rsidR="00242A86" w:rsidRPr="006E68E5" w:rsidRDefault="00242A86" w:rsidP="00242A86">
      <w:pPr>
        <w:rPr>
          <w:szCs w:val="24"/>
        </w:rPr>
      </w:pPr>
      <w:bookmarkStart w:id="0" w:name="_GoBack"/>
      <w:bookmarkEnd w:id="0"/>
    </w:p>
    <w:p w:rsidR="00100EAD" w:rsidRPr="006E68E5" w:rsidRDefault="00100EAD" w:rsidP="00242A86">
      <w:pPr>
        <w:rPr>
          <w:szCs w:val="24"/>
        </w:rPr>
      </w:pPr>
    </w:p>
    <w:p w:rsidR="00242A86" w:rsidRPr="006E68E5" w:rsidRDefault="00242A86" w:rsidP="00242A86">
      <w:pPr>
        <w:rPr>
          <w:szCs w:val="24"/>
        </w:rPr>
      </w:pPr>
    </w:p>
    <w:p w:rsidR="00242A86" w:rsidRPr="006E68E5" w:rsidRDefault="00242A86" w:rsidP="00242A86">
      <w:pPr>
        <w:rPr>
          <w:szCs w:val="24"/>
        </w:rPr>
      </w:pPr>
    </w:p>
    <w:p w:rsidR="00F25283" w:rsidRPr="006E68E5" w:rsidRDefault="00F25283" w:rsidP="00242A86">
      <w:pPr>
        <w:rPr>
          <w:szCs w:val="24"/>
        </w:rPr>
      </w:pPr>
    </w:p>
    <w:p w:rsidR="00F25283" w:rsidRPr="006E68E5" w:rsidRDefault="00F25283" w:rsidP="00242A86">
      <w:pPr>
        <w:rPr>
          <w:szCs w:val="24"/>
        </w:rPr>
      </w:pPr>
    </w:p>
    <w:p w:rsidR="00F25283" w:rsidRPr="006E68E5" w:rsidRDefault="00F25283" w:rsidP="00242A86">
      <w:pPr>
        <w:rPr>
          <w:szCs w:val="24"/>
        </w:rPr>
      </w:pPr>
    </w:p>
    <w:sectPr w:rsidR="00F25283" w:rsidRPr="006E68E5" w:rsidSect="005D56F9">
      <w:headerReference w:type="default" r:id="rId8"/>
      <w:footerReference w:type="default" r:id="rId9"/>
      <w:footnotePr>
        <w:pos w:val="beneathText"/>
      </w:footnotePr>
      <w:pgSz w:w="16840" w:h="11907" w:orient="landscape" w:code="9"/>
      <w:pgMar w:top="567" w:right="567" w:bottom="1140" w:left="1094"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73" w:rsidRDefault="00DB7A73">
      <w:r>
        <w:separator/>
      </w:r>
    </w:p>
  </w:endnote>
  <w:endnote w:type="continuationSeparator" w:id="0">
    <w:p w:rsidR="00DB7A73" w:rsidRDefault="00DB7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B3644F">
        <w:pPr>
          <w:pStyle w:val="Footer"/>
          <w:jc w:val="right"/>
        </w:pPr>
        <w:fldSimple w:instr=" PAGE   \* MERGEFORMAT ">
          <w:r w:rsidR="006C19C5">
            <w:rPr>
              <w:noProof/>
            </w:rPr>
            <w:t>3</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73" w:rsidRDefault="00DB7A73">
      <w:r>
        <w:separator/>
      </w:r>
    </w:p>
  </w:footnote>
  <w:footnote w:type="continuationSeparator" w:id="0">
    <w:p w:rsidR="00DB7A73" w:rsidRDefault="00DB7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3165"/>
      <w:gridCol w:w="8405"/>
      <w:gridCol w:w="3662"/>
    </w:tblGrid>
    <w:tr w:rsidR="0069015C" w:rsidTr="005D56F9">
      <w:trPr>
        <w:trHeight w:val="796"/>
      </w:trPr>
      <w:tc>
        <w:tcPr>
          <w:tcW w:w="316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8405" w:type="dxa"/>
        </w:tcPr>
        <w:p w:rsidR="00445145" w:rsidRDefault="00445145"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3662"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8D94EF"/>
    <w:multiLevelType w:val="hybridMultilevel"/>
    <w:tmpl w:val="0D38E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086038E"/>
    <w:multiLevelType w:val="hybridMultilevel"/>
    <w:tmpl w:val="EA90F8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0F1B07"/>
    <w:rsid w:val="00100EAD"/>
    <w:rsid w:val="00116BB0"/>
    <w:rsid w:val="00132BB4"/>
    <w:rsid w:val="001362D2"/>
    <w:rsid w:val="00143543"/>
    <w:rsid w:val="00147A59"/>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1000"/>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145"/>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D56F9"/>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9C5"/>
    <w:rsid w:val="006C1CFB"/>
    <w:rsid w:val="006C646D"/>
    <w:rsid w:val="006C64A2"/>
    <w:rsid w:val="006D5654"/>
    <w:rsid w:val="006D6343"/>
    <w:rsid w:val="006E68E5"/>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A7AB9"/>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05C71"/>
    <w:rsid w:val="00B13005"/>
    <w:rsid w:val="00B17EFA"/>
    <w:rsid w:val="00B31650"/>
    <w:rsid w:val="00B326CE"/>
    <w:rsid w:val="00B3644F"/>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B7A73"/>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Default">
    <w:name w:val="Default"/>
    <w:rsid w:val="006E68E5"/>
    <w:pPr>
      <w:autoSpaceDE w:val="0"/>
      <w:autoSpaceDN w:val="0"/>
      <w:adjustRightInd w:val="0"/>
    </w:pPr>
    <w:rPr>
      <w:color w:val="000000"/>
      <w:sz w:val="24"/>
      <w:szCs w:val="24"/>
      <w:lang w:bidi="ar-SA"/>
    </w:rPr>
  </w:style>
  <w:style w:type="paragraph" w:customStyle="1" w:styleId="CM1">
    <w:name w:val="CM1"/>
    <w:basedOn w:val="Default"/>
    <w:next w:val="Default"/>
    <w:uiPriority w:val="99"/>
    <w:rsid w:val="006E68E5"/>
    <w:pPr>
      <w:spacing w:line="523" w:lineRule="atLeast"/>
    </w:pPr>
    <w:rPr>
      <w:color w:val="auto"/>
    </w:rPr>
  </w:style>
  <w:style w:type="paragraph" w:customStyle="1" w:styleId="CM14">
    <w:name w:val="CM14"/>
    <w:basedOn w:val="Default"/>
    <w:next w:val="Default"/>
    <w:uiPriority w:val="99"/>
    <w:rsid w:val="006E68E5"/>
    <w:rPr>
      <w:color w:val="auto"/>
    </w:rPr>
  </w:style>
  <w:style w:type="paragraph" w:customStyle="1" w:styleId="CM3">
    <w:name w:val="CM3"/>
    <w:basedOn w:val="Default"/>
    <w:next w:val="Default"/>
    <w:uiPriority w:val="99"/>
    <w:rsid w:val="006E68E5"/>
    <w:pPr>
      <w:spacing w:line="260" w:lineRule="atLeast"/>
    </w:pPr>
    <w:rPr>
      <w:color w:val="auto"/>
    </w:rPr>
  </w:style>
  <w:style w:type="paragraph" w:customStyle="1" w:styleId="CM16">
    <w:name w:val="CM16"/>
    <w:basedOn w:val="Default"/>
    <w:next w:val="Default"/>
    <w:uiPriority w:val="99"/>
    <w:rsid w:val="006E68E5"/>
    <w:rPr>
      <w:color w:val="auto"/>
    </w:rPr>
  </w:style>
  <w:style w:type="paragraph" w:customStyle="1" w:styleId="CM17">
    <w:name w:val="CM17"/>
    <w:basedOn w:val="Default"/>
    <w:next w:val="Default"/>
    <w:uiPriority w:val="99"/>
    <w:rsid w:val="005D56F9"/>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87</TotalTime>
  <Pages>3</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19</cp:revision>
  <cp:lastPrinted>2016-01-21T07:14:00Z</cp:lastPrinted>
  <dcterms:created xsi:type="dcterms:W3CDTF">2016-01-20T13:49:00Z</dcterms:created>
  <dcterms:modified xsi:type="dcterms:W3CDTF">2017-12-01T12:38:00Z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